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0F7A" w:rsidRDefault="00410F7A" w:rsidP="00190E1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Лекция 1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190E15">
        <w:rPr>
          <w:rFonts w:ascii="Times New Roman" w:hAnsi="Times New Roman" w:cs="Times New Roman"/>
          <w:b/>
          <w:bCs/>
          <w:sz w:val="28"/>
          <w:szCs w:val="28"/>
        </w:rPr>
        <w:t xml:space="preserve">Жер </w:t>
      </w:r>
      <w:proofErr w:type="spellStart"/>
      <w:r w:rsidRPr="00190E15">
        <w:rPr>
          <w:rFonts w:ascii="Times New Roman" w:hAnsi="Times New Roman" w:cs="Times New Roman"/>
          <w:b/>
          <w:bCs/>
          <w:sz w:val="28"/>
          <w:szCs w:val="28"/>
        </w:rPr>
        <w:t>кадастрлық</w:t>
      </w:r>
      <w:proofErr w:type="spellEnd"/>
      <w:r w:rsidRPr="00190E1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b/>
          <w:bCs/>
          <w:sz w:val="28"/>
          <w:szCs w:val="28"/>
        </w:rPr>
        <w:t>автоматтандырылған</w:t>
      </w:r>
      <w:proofErr w:type="spellEnd"/>
      <w:r w:rsidRPr="00190E1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b/>
          <w:bCs/>
          <w:sz w:val="28"/>
          <w:szCs w:val="28"/>
        </w:rPr>
        <w:t>ақпараттық</w:t>
      </w:r>
      <w:proofErr w:type="spellEnd"/>
    </w:p>
    <w:p w:rsidR="005A7FD5" w:rsidRPr="00190E15" w:rsidRDefault="00190E15" w:rsidP="00190E15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ж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ү</w:t>
      </w:r>
      <w:proofErr w:type="spellStart"/>
      <w:r w:rsidRPr="00190E15">
        <w:rPr>
          <w:rFonts w:ascii="Times New Roman" w:hAnsi="Times New Roman" w:cs="Times New Roman"/>
          <w:b/>
          <w:bCs/>
          <w:sz w:val="28"/>
          <w:szCs w:val="28"/>
        </w:rPr>
        <w:t>йелерінің</w:t>
      </w:r>
      <w:proofErr w:type="spellEnd"/>
      <w:r w:rsidRPr="00190E1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b/>
          <w:bCs/>
          <w:sz w:val="28"/>
          <w:szCs w:val="28"/>
        </w:rPr>
        <w:t>негізгі</w:t>
      </w:r>
      <w:proofErr w:type="spellEnd"/>
      <w:r w:rsidRPr="00190E1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b/>
          <w:bCs/>
          <w:sz w:val="28"/>
          <w:szCs w:val="28"/>
        </w:rPr>
        <w:t>ережелері</w:t>
      </w:r>
      <w:proofErr w:type="spellEnd"/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кешені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басқаруды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ұ</w:t>
      </w:r>
      <w:r w:rsidRPr="00190E15">
        <w:rPr>
          <w:rFonts w:ascii="Times New Roman" w:hAnsi="Times New Roman" w:cs="Times New Roman"/>
          <w:sz w:val="28"/>
          <w:szCs w:val="28"/>
        </w:rPr>
        <w:t>йымдастыру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шін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зерттелетін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нысан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190E15">
        <w:rPr>
          <w:rFonts w:ascii="Times New Roman" w:hAnsi="Times New Roman" w:cs="Times New Roman"/>
          <w:sz w:val="28"/>
          <w:szCs w:val="28"/>
        </w:rPr>
        <w:t>лемді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рлі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ақпараттарды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топтау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ө</w:t>
      </w:r>
      <w:r w:rsidRPr="00190E15">
        <w:rPr>
          <w:rFonts w:ascii="Times New Roman" w:hAnsi="Times New Roman" w:cs="Times New Roman"/>
          <w:sz w:val="28"/>
          <w:szCs w:val="28"/>
        </w:rPr>
        <w:t>ңдеу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.</w:t>
      </w:r>
    </w:p>
    <w:p w:rsid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еңбегі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есеп</w:t>
      </w:r>
      <w:r>
        <w:rPr>
          <w:rFonts w:ascii="Times New Roman" w:hAnsi="Times New Roman" w:cs="Times New Roman"/>
          <w:sz w:val="28"/>
          <w:szCs w:val="28"/>
        </w:rPr>
        <w:t>теуіш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техниканы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лескілері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ө</w:t>
      </w:r>
      <w:r w:rsidRPr="00190E15">
        <w:rPr>
          <w:rFonts w:ascii="Times New Roman" w:hAnsi="Times New Roman" w:cs="Times New Roman"/>
          <w:sz w:val="28"/>
          <w:szCs w:val="28"/>
        </w:rPr>
        <w:t>ңдеуді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ұ</w:t>
      </w:r>
      <w:r w:rsidRPr="00190E15">
        <w:rPr>
          <w:rFonts w:ascii="Times New Roman" w:hAnsi="Times New Roman" w:cs="Times New Roman"/>
          <w:sz w:val="28"/>
          <w:szCs w:val="28"/>
        </w:rPr>
        <w:t>йымдастырудың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дәст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рлі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йелері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реттік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жер-бағалау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ақпараттарын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сақтауға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йелеуге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</w:t>
      </w:r>
      <w:r w:rsidRPr="00190E15">
        <w:rPr>
          <w:rFonts w:ascii="Times New Roman" w:hAnsi="Times New Roman" w:cs="Times New Roman"/>
          <w:sz w:val="28"/>
          <w:szCs w:val="28"/>
        </w:rPr>
        <w:t>ңдеуге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пайдаланушыға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талаптарға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сәйке</w:t>
      </w:r>
      <w:r>
        <w:rPr>
          <w:rFonts w:ascii="Times New Roman" w:hAnsi="Times New Roman" w:cs="Times New Roman"/>
          <w:sz w:val="28"/>
          <w:szCs w:val="28"/>
        </w:rPr>
        <w:t>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келмейді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экономикадағы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қатынастарын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зеге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кадастрының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йелер</w:t>
      </w:r>
      <w:r>
        <w:rPr>
          <w:rFonts w:ascii="Times New Roman" w:hAnsi="Times New Roman" w:cs="Times New Roman"/>
          <w:sz w:val="28"/>
          <w:szCs w:val="28"/>
        </w:rPr>
        <w:t>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заманғы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компьютерлік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технологияларды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пайдаланып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автомат</w:t>
      </w:r>
      <w:r>
        <w:rPr>
          <w:rFonts w:ascii="Times New Roman" w:hAnsi="Times New Roman" w:cs="Times New Roman"/>
          <w:sz w:val="28"/>
          <w:szCs w:val="28"/>
        </w:rPr>
        <w:t>тандырылған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негізде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Жер-кадастрының автоматтандырылған ақпараттық жүйесі (ЖК ААЖ),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координаталардың жалпы мемлекеттік жүйелері негізінде жасалып, табиғи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ресурстардың – орман, су және басқа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да кадастрлар мен кадастрлық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жүйелерді қалыптастыруға негіз болып табылады.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Жер кадастрлық деректердің бірлігі мен салыстырмалылығы – жер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кадастрын жүргізу әдістері мен принциптерінің бірлігімен, жер үлескілерінің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бірегей сәйкестендіруінің бірыңғай жалпы мемлекеттік жүйесімен, сондай-ақ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жер-кадастрлық құжаттаманың үлестіруімен қамтамасыз етіледі. Әртүрлі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деңгейдегі жүйелердің буындары арасындағы байланыс, электрондық арна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бойынша жүзеге асырылуы керек. Ал жер ресурстары туралы ақпарат 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басқару және билік органдарын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ың талаптарын орындауды барынша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қамтамасыз етуі тиіс, бұл ресурстар – олардың қарамағына заңды түрде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берілген.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Жүйеде ақпараттарды сақтаудың негізгі құ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ралы ретінде тақырыптық–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сандық карталар жиынынан тұратын деректердің картографиялық топтамасы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алынады. Ол ақпараттарды тиімді толықтыруға, редакциялауға, сондай-ақ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басқа ақпараттық жүйелермен үйлесімділік мүмкіндігін қамтамасыз етуге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мүмкіндік береді. Бұл жер үлескілерінің бірыңғай жалпы мемлекеттік сәйкестендіруі, бірыңғай жіктеушілер, код, айырбасталған файлдар форматы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арқылы жүзеге асырылады.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Кешенінде жер-кадастрлық көрсеткіштерді анықтау және әдістемелік,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әрі технологиялық аспектілер, оларды тіркеу, жинау, жинақтау 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компьютерлік технологияларды пайдаланып өңдеу әдістері жасалған жер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кадастрын жүргізудің тұтас автоматтандырылған ақпараттық жүйесі, сондай-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ақ барлық шаруашылық кешенінің мәселелерін тұтас және агроөнеркәсіптік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кешен мәселелерін ішінара шешу кезінде жер кадастры материалдарын көп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мақсатты пайдалану әдістері әзірше жоқ. Жердің технологиялық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 xml:space="preserve">қасиеттерінің көрсеткіштері, оны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ЖК ААЖ-ні жасау және қызмет ету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 xml:space="preserve">жағдайында бағалау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lastRenderedPageBreak/>
        <w:t>әдістері мен тә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сілдері, сондай-ақ жер кадастры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мақсаттарына арналған деректердің автоматтандырылған банкі жетілдіріліп,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нақтылануда.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Жер кадастрын жүргізудің автоматтандырылған ақпараттық жүйесі 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деректерді қалыптастыру, сақтау, әрі іздеу операцияларының жинағымен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бірге жер-кадастрлық мәселелерді шешуге арналған программалық өнімдер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пакеті бар, нәтижелерді пайдаланушыға қолайлы түрде беретін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фактографикалық типті кешенді операциялық ақпараттық-іздеу жүйесі болыптабылады. Іс жүзінде жер кадастрын жүргізудің автоматтандырылған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жүйелері кең түрде қолданылады. Ол модульдік конструкциясына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байланысты шешілетін мәселелердің әртүрлі топтарына қолдануға болатын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бірнеше мақсатты, мамандандырылған ақпараттық жүйеден тұрады. Мұндай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модульдік жүйелер едәуір қолайлы, демек қызмет ететін ақпараттық жүйенің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шешілетін мәселелерінің ауысымына ыңғайлы болып келеді.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Сонымен бірге, жер кадастрының автоматтандырылған жүйесі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жұмысының тиімділігі көбінесе жү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зеге асырылатын, қолданылатын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техникалық құралдар құрамы арқылы анықталады. Қазіргі заманғы ЭЕМ,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компьютерлік технологиялар мен программалық өнімдердің дамыған жүйесі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– нақты уақыттағы диалог пен өңдеудің әртүрлі режімдерінде жұмыс істейтін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жер кадастрын жүргізудің автоматтандырылған ақпараттық жүйесін жасауды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қамтамасыз етеді.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Жер кадастрының автоматтандырылған ақпараттық жүйесін табысты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жасау, әрі енгізу көбінесе тұжырымдалған негізгі мақсат пен шешілетін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мәселелерге, жоба жұмыст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арын қаржыландыру мен басқаруды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ұйымдастыруға байланысты. Жүйелі тәсіл сипаттамасының, яғни жеке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бөліктердің қосынды тиімділігіне қарағанда, жалпы тиімділікті қамтамасыз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ететін, ақпараттық жүйенің өзара байланысты жеке бөліктерінің бір мезгілдеқызмет етуіне қол жеткізудің маңызы зор.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>ЖК ААЖ-де қалыптастырылатын ақпаратта мынадай ақпараттар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90E15">
        <w:rPr>
          <w:rFonts w:ascii="Times New Roman" w:hAnsi="Times New Roman" w:cs="Times New Roman"/>
          <w:sz w:val="28"/>
          <w:szCs w:val="28"/>
          <w:lang w:val="kk-KZ"/>
        </w:rPr>
        <w:t>қолданылады:</w:t>
      </w:r>
    </w:p>
    <w:p w:rsidR="00190E15" w:rsidRPr="00410F7A" w:rsidRDefault="00190E15" w:rsidP="00190E1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90E1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10F7A">
        <w:rPr>
          <w:rFonts w:ascii="Times New Roman" w:hAnsi="Times New Roman" w:cs="Times New Roman"/>
          <w:sz w:val="28"/>
          <w:szCs w:val="28"/>
          <w:lang w:val="kk-KZ"/>
        </w:rPr>
        <w:t>жер ресурстарын мемлекеттік басқаруға арналған;</w:t>
      </w:r>
    </w:p>
    <w:p w:rsidR="00190E15" w:rsidRPr="00190E15" w:rsidRDefault="00190E15" w:rsidP="00190E1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F7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1069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құнарлылығын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сақтауға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жоғарылатуға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сақтауға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шараларды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төлемді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1069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үлескісін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иеленуге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әрекеттерді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.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ЖК ААЖ-де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сақталатын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лікті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тіркеуді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зеге</w:t>
      </w:r>
      <w:proofErr w:type="spellEnd"/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асыруды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заңына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тіркелетін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алынатын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190E15">
        <w:rPr>
          <w:rFonts w:ascii="Times New Roman" w:hAnsi="Times New Roman" w:cs="Times New Roman"/>
          <w:sz w:val="28"/>
          <w:szCs w:val="28"/>
        </w:rPr>
        <w:t>лік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ресурстар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нысандардың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кейбіреулерін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мәліметтермен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алмасу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190E15">
        <w:rPr>
          <w:rFonts w:ascii="Times New Roman" w:hAnsi="Times New Roman" w:cs="Times New Roman"/>
          <w:sz w:val="28"/>
          <w:szCs w:val="28"/>
        </w:rPr>
        <w:t>зі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.</w:t>
      </w:r>
    </w:p>
    <w:p w:rsidR="00190E15" w:rsidRPr="00190E15" w:rsidRDefault="00190E15" w:rsidP="00190E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ЖК ААЖ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ақпараттарын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пайдаланушылар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:</w:t>
      </w:r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үлескісі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құқығына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құқыққа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тұлға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уәкілі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билік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органдары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аумақ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шегіндегі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органдары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үлескісіне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жүргізетін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сот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құқық</w:t>
      </w:r>
      <w:proofErr w:type="spellEnd"/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органдары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онымен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мәмілеге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құқықты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тіркеуді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асыратын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органдар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пен</w:t>
      </w:r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аумақтық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аймақтың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көлемде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0E15">
        <w:rPr>
          <w:rFonts w:ascii="Times New Roman" w:hAnsi="Times New Roman" w:cs="Times New Roman"/>
          <w:sz w:val="28"/>
          <w:szCs w:val="28"/>
        </w:rPr>
        <w:t>тіркеуді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асыратын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органдар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заң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өсиет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үлескісін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иеленуге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мұраға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)</w:t>
      </w:r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0E15">
        <w:rPr>
          <w:rFonts w:ascii="Times New Roman" w:hAnsi="Times New Roman" w:cs="Times New Roman"/>
          <w:sz w:val="28"/>
          <w:szCs w:val="28"/>
        </w:rPr>
        <w:t>құқығы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;</w:t>
      </w:r>
    </w:p>
    <w:p w:rsidR="00190E15" w:rsidRPr="00190E15" w:rsidRDefault="00190E15" w:rsidP="00190E1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заң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190E15">
        <w:rPr>
          <w:rFonts w:ascii="Times New Roman" w:hAnsi="Times New Roman" w:cs="Times New Roman"/>
          <w:sz w:val="28"/>
          <w:szCs w:val="28"/>
        </w:rPr>
        <w:t>адамдар</w:t>
      </w:r>
      <w:proofErr w:type="spellEnd"/>
      <w:r w:rsidRPr="00190E15">
        <w:rPr>
          <w:rFonts w:ascii="Times New Roman" w:hAnsi="Times New Roman" w:cs="Times New Roman"/>
          <w:sz w:val="28"/>
          <w:szCs w:val="28"/>
        </w:rPr>
        <w:t>.</w:t>
      </w:r>
    </w:p>
    <w:sectPr w:rsidR="00190E15" w:rsidRPr="00190E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32681B"/>
    <w:multiLevelType w:val="hybridMultilevel"/>
    <w:tmpl w:val="281ABE58"/>
    <w:lvl w:ilvl="0" w:tplc="1D5CC64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48064D6A"/>
    <w:multiLevelType w:val="hybridMultilevel"/>
    <w:tmpl w:val="25905DD0"/>
    <w:lvl w:ilvl="0" w:tplc="1D5CC64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BF9"/>
    <w:rsid w:val="00190E15"/>
    <w:rsid w:val="001C5D15"/>
    <w:rsid w:val="00410F7A"/>
    <w:rsid w:val="005A7FD5"/>
    <w:rsid w:val="008E1BF9"/>
    <w:rsid w:val="00E93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62379"/>
  <w15:chartTrackingRefBased/>
  <w15:docId w15:val="{652FCD9C-AD01-4323-ACD7-51F573E3D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0E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850</Words>
  <Characters>4846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2020-10-26T16:22:00Z</dcterms:created>
  <dcterms:modified xsi:type="dcterms:W3CDTF">2020-10-26T16:22:00Z</dcterms:modified>
</cp:coreProperties>
</file>